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E84" w:rsidRDefault="00201BA9">
      <w:pPr>
        <w:jc w:val="center"/>
        <w:rPr>
          <w:i/>
        </w:rPr>
      </w:pPr>
      <w:bookmarkStart w:id="0" w:name="_GoBack"/>
      <w:bookmarkEnd w:id="0"/>
      <w:r>
        <w:rPr>
          <w:i/>
        </w:rPr>
        <w:t>Ten Responses to Jewish Lackeys</w:t>
      </w:r>
    </w:p>
    <w:p w:rsidR="00A72E84" w:rsidRDefault="00201BA9">
      <w:pPr>
        <w:jc w:val="center"/>
      </w:pPr>
      <w:r>
        <w:t>by Kurt Hilmar Eitzen</w:t>
      </w:r>
    </w:p>
    <w:p w:rsidR="00A72E84" w:rsidRDefault="00A72E84">
      <w:pPr>
        <w:jc w:val="center"/>
      </w:pPr>
    </w:p>
    <w:p w:rsidR="00A72E84" w:rsidRDefault="00201BA9">
      <w:r>
        <w:rPr>
          <w:b/>
        </w:rPr>
        <w:t>Background</w:t>
      </w:r>
      <w:r>
        <w:t xml:space="preserve">: The Nazis were always worried about those Germans who did not accept anti-Semitism. In this article from the party monthly for propagandists, the writer provides ten responses to the most common objections they encountered to Nazi anti-Semitic measures. </w:t>
      </w:r>
      <w:r>
        <w:t>These were arguments intended for everyday use in conversation with fellow citizens.</w:t>
      </w:r>
    </w:p>
    <w:p w:rsidR="00A72E84" w:rsidRDefault="00A72E84"/>
    <w:p w:rsidR="00A72E84" w:rsidRDefault="00201BA9">
      <w:pPr>
        <w:jc w:val="center"/>
      </w:pPr>
      <w:r>
        <w:t>….</w:t>
      </w:r>
    </w:p>
    <w:p w:rsidR="00A72E84" w:rsidRDefault="00A72E84"/>
    <w:p w:rsidR="00A72E84" w:rsidRDefault="00201BA9">
      <w:r>
        <w:t>There are still Jewish lackeys today who attempt to disrupt our storm attack on the Jewish world rulers, trying to stop us or even cause us to fall. The following hin</w:t>
      </w:r>
      <w:r>
        <w:t>ts show how one can reply to these arguments by our opponents, or even turn their arguments against them.</w:t>
      </w:r>
    </w:p>
    <w:p w:rsidR="00A72E84" w:rsidRDefault="00A72E84"/>
    <w:p w:rsidR="00A72E84" w:rsidRDefault="00201BA9">
      <w:r>
        <w:rPr>
          <w:b/>
        </w:rPr>
        <w:t xml:space="preserve">Argument 1: </w:t>
      </w:r>
      <w:r>
        <w:t xml:space="preserve">“You say that religion is a private matter. But you fight against the Jewish religion!” </w:t>
      </w:r>
      <w:r>
        <w:tab/>
      </w:r>
      <w:r>
        <w:rPr>
          <w:i/>
        </w:rPr>
        <w:t>Counterargument:</w:t>
      </w:r>
      <w:r>
        <w:t xml:space="preserve"> “Actually, the Jewish religion </w:t>
      </w:r>
      <w:r>
        <w:t>is nothing other than a doctrine to preserve the Jewish race.” (Adolf Hitler). “In resisting all government attempts to nationalize them, the Jews build a state within the state (Count Helmuth von Moltke). “To call this state a ‘religion’ was one of the cl</w:t>
      </w:r>
      <w:r>
        <w:t>everest tricks ever invented.” (Adolf Hitler). “From this first lie that Jewry is a religion, not a race, further lies inevitably follow.” (Adolf Hitler).</w:t>
      </w:r>
    </w:p>
    <w:p w:rsidR="00A72E84" w:rsidRDefault="00A72E84"/>
    <w:p w:rsidR="00A72E84" w:rsidRDefault="00201BA9">
      <w:r>
        <w:rPr>
          <w:b/>
        </w:rPr>
        <w:t>Argument 7</w:t>
      </w:r>
      <w:r>
        <w:t xml:space="preserve">: “The Jew is a human being, too!” </w:t>
      </w:r>
      <w:r>
        <w:tab/>
      </w:r>
    </w:p>
    <w:p w:rsidR="00A72E84" w:rsidRDefault="00201BA9">
      <w:pPr>
        <w:ind w:firstLine="720"/>
      </w:pPr>
      <w:r>
        <w:rPr>
          <w:i/>
        </w:rPr>
        <w:t>Counterargument:</w:t>
      </w:r>
      <w:r>
        <w:t xml:space="preserve"> “Of course the Jew is a human being </w:t>
      </w:r>
      <w:r>
        <w:t>too. None of us has ever doubted it. But a flea is also an animal. But not a very pleasant one. Since a flea is not a pleasant animal, we have no duty to protect and defend it, to take care of it so that it can bite and torment and torture us. Rather, we m</w:t>
      </w:r>
      <w:r>
        <w:t>ake it harmless. It is the same with the Jews.” {Joseph Goebbels).</w:t>
      </w:r>
    </w:p>
    <w:p w:rsidR="00A72E84" w:rsidRDefault="00A72E84"/>
    <w:p w:rsidR="00A72E84" w:rsidRDefault="00201BA9">
      <w:r>
        <w:rPr>
          <w:b/>
        </w:rPr>
        <w:t>Argument 10:</w:t>
      </w:r>
      <w:r>
        <w:t xml:space="preserve"> “Can you live with the uproar and accept responsibility for the misery that the laws of the Third Reich bring to thousands of Jewish families?” </w:t>
      </w:r>
    </w:p>
    <w:p w:rsidR="00A72E84" w:rsidRDefault="00201BA9">
      <w:pPr>
        <w:ind w:firstLine="720"/>
      </w:pPr>
      <w:r>
        <w:t xml:space="preserve"> </w:t>
      </w:r>
      <w:r>
        <w:rPr>
          <w:i/>
        </w:rPr>
        <w:t>Counterargument</w:t>
      </w:r>
      <w:r>
        <w:t>: “It is almos</w:t>
      </w:r>
      <w:r>
        <w:t>t a miracle that absolutely nothing has happened to Jews in Germany, but rather that only gradually the rights they stole from the Germans in politics and culture have been restored.” (Alfred Rosenberg). But even if a few hundred Jewish families in Germany</w:t>
      </w:r>
      <w:r>
        <w:t xml:space="preserve"> really did have to go hungry, what is that against the many millions of German families that the Jew murdered over the course of centuries through wars, revolutions, and civil strife, not to mention those ruined through usury and fraud. “In the battle bet</w:t>
      </w:r>
      <w:r>
        <w:t>ween the races, there is no truce. If you are determined finally to defend yourself, German people, then be pitiless!” (Adolf Hitler).</w:t>
      </w:r>
    </w:p>
    <w:p w:rsidR="00A72E84" w:rsidRDefault="00A72E84"/>
    <w:p w:rsidR="00A72E84" w:rsidRDefault="00A72E84"/>
    <w:p w:rsidR="00A72E84" w:rsidRDefault="00201BA9">
      <w:r>
        <w:rPr>
          <w:b/>
        </w:rPr>
        <w:t>Source</w:t>
      </w:r>
      <w:r>
        <w:t xml:space="preserve">: </w:t>
      </w:r>
      <w:hyperlink r:id="rId6">
        <w:r>
          <w:rPr>
            <w:color w:val="1155CC"/>
            <w:u w:val="single"/>
          </w:rPr>
          <w:t>Eitzen, Kurt Hilmar, “Ze</w:t>
        </w:r>
        <w:r>
          <w:rPr>
            <w:color w:val="1155CC"/>
            <w:u w:val="single"/>
          </w:rPr>
          <w:t>hn Knüppel wider die Judenknechte,” Unser Wille und Weg (6) 1936, pp. 309-310.</w:t>
        </w:r>
      </w:hyperlink>
    </w:p>
    <w:p w:rsidR="00A72E84" w:rsidRDefault="00A72E84"/>
    <w:p w:rsidR="00A72E84" w:rsidRDefault="00A72E84"/>
    <w:p w:rsidR="00A72E84" w:rsidRDefault="00A72E84"/>
    <w:p w:rsidR="00A72E84" w:rsidRDefault="00201BA9">
      <w:pPr>
        <w:jc w:val="center"/>
        <w:rPr>
          <w:b/>
          <w:i/>
        </w:rPr>
      </w:pPr>
      <w:r>
        <w:rPr>
          <w:b/>
          <w:i/>
        </w:rPr>
        <w:t>Faith and Action</w:t>
      </w:r>
    </w:p>
    <w:p w:rsidR="00A72E84" w:rsidRDefault="00A72E84">
      <w:pPr>
        <w:rPr>
          <w:b/>
        </w:rPr>
      </w:pPr>
    </w:p>
    <w:p w:rsidR="00A72E84" w:rsidRDefault="00201BA9">
      <w:r>
        <w:rPr>
          <w:b/>
        </w:rPr>
        <w:t xml:space="preserve">Background: </w:t>
      </w:r>
      <w:r>
        <w:t>This is translation of a thin Nazi book titled “Faith and Action.” It is rather a “Book of Virtues,” discussing the traits Nazi youth were to ha</w:t>
      </w:r>
      <w:r>
        <w:t>ve. A Nazi era review noted that this was a good book for those who wished to give their children something better than “the Jewish myths of the Old Testament.” The author was in charge of military education for the Hitler Youth. It was published by the pa</w:t>
      </w:r>
      <w:r>
        <w:t>rty’s own publishing house. First published in 1938, [this is] a 1943 printing that brought the print total to 150,000.</w:t>
      </w:r>
    </w:p>
    <w:p w:rsidR="00A72E84" w:rsidRDefault="00A72E84">
      <w:pPr>
        <w:rPr>
          <w:b/>
        </w:rPr>
      </w:pPr>
    </w:p>
    <w:p w:rsidR="00A72E84" w:rsidRDefault="00201BA9">
      <w:pPr>
        <w:jc w:val="center"/>
      </w:pPr>
      <w:r>
        <w:t>…...</w:t>
      </w:r>
    </w:p>
    <w:p w:rsidR="00A72E84" w:rsidRDefault="00201BA9">
      <w:pPr>
        <w:rPr>
          <w:b/>
        </w:rPr>
      </w:pPr>
      <w:r>
        <w:rPr>
          <w:b/>
        </w:rPr>
        <w:t>Blood</w:t>
      </w:r>
      <w:r>
        <w:rPr>
          <w:b/>
        </w:rPr>
        <w:tab/>
      </w:r>
    </w:p>
    <w:p w:rsidR="00A72E84" w:rsidRDefault="00201BA9">
      <w:pPr>
        <w:ind w:firstLine="720"/>
      </w:pPr>
      <w:r>
        <w:t>You carry in your blood the holy inheritance of your fathers and forefathers. You do not know those who have vanished in endless ranks into the darkness of the past. But they all live in you and walk in your blood upon the earth that consumed them in battl</w:t>
      </w:r>
      <w:r>
        <w:t>e and toil and in which their bodies have long decayed….You do not have only the right, but also the duty to pass your blood on to your children, for you are a member of the chain of generations that reaches from the past into eternity, and this link of th</w:t>
      </w:r>
      <w:r>
        <w:t>e chain that you represent must do its part so that the chain is never broken. But if your blood has traits that will make your children unhappy and burdens to the state, then you have the heroic duty to be the last...</w:t>
      </w:r>
    </w:p>
    <w:p w:rsidR="00A72E84" w:rsidRDefault="00A72E84">
      <w:pPr>
        <w:pBdr>
          <w:top w:val="nil"/>
          <w:left w:val="nil"/>
          <w:bottom w:val="nil"/>
          <w:right w:val="nil"/>
          <w:between w:val="nil"/>
        </w:pBdr>
      </w:pPr>
    </w:p>
    <w:p w:rsidR="00A72E84" w:rsidRDefault="00201BA9">
      <w:pPr>
        <w:pBdr>
          <w:top w:val="nil"/>
          <w:left w:val="nil"/>
          <w:bottom w:val="nil"/>
          <w:right w:val="nil"/>
          <w:between w:val="nil"/>
        </w:pBdr>
        <w:rPr>
          <w:b/>
        </w:rPr>
      </w:pPr>
      <w:r>
        <w:rPr>
          <w:b/>
        </w:rPr>
        <w:t xml:space="preserve">Race </w:t>
      </w:r>
    </w:p>
    <w:p w:rsidR="00A72E84" w:rsidRDefault="00201BA9">
      <w:pPr>
        <w:pBdr>
          <w:top w:val="nil"/>
          <w:left w:val="nil"/>
          <w:bottom w:val="nil"/>
          <w:right w:val="nil"/>
          <w:between w:val="nil"/>
        </w:pBdr>
        <w:ind w:firstLine="720"/>
      </w:pPr>
      <w:r>
        <w:t>Race means to be able to think</w:t>
      </w:r>
      <w:r>
        <w:t xml:space="preserve"> in a certain way. He who has courage, loyalty and honor, the mark of the German, has the race that should rule in Germany, even if he does not have the physical characteristics of the “Nordic” race...A variety of related European races have merged in Germ</w:t>
      </w:r>
      <w:r>
        <w:t>any. One trunk grew from these roots. Each race gave its best strength. Each contributed to the German soul We Germans have a fighting spirit, a look to the horizon, the “desire to do a thing for its own sake” of the Nordic race….Germany and shape the soul</w:t>
      </w:r>
      <w:r>
        <w:t xml:space="preserve"> of each German. It must win out in the breast of each individual. </w:t>
      </w:r>
    </w:p>
    <w:p w:rsidR="00A72E84" w:rsidRDefault="00201BA9">
      <w:pPr>
        <w:pBdr>
          <w:top w:val="nil"/>
          <w:left w:val="nil"/>
          <w:bottom w:val="nil"/>
          <w:right w:val="nil"/>
          <w:between w:val="nil"/>
        </w:pBdr>
        <w:ind w:firstLine="720"/>
      </w:pPr>
      <w:r>
        <w:t>Today our ideal is not the artist or the citizen, but the hero. Our highest treasure is the soul that we have been given. He who mixes his blood with that of foreign inferior races ruins t</w:t>
      </w:r>
      <w:r>
        <w:t>he blood and soul that have been given to him to pass on in purity to his children. He makes his children impure and miserable, and commits the greatest crime that he as a National Socialist can commit. But he who follows the laws of race fulfills the grea</w:t>
      </w:r>
      <w:r>
        <w:t>t commandment that only like should be brought together with like, keeping apart those things like fire and water which do not mix.</w:t>
      </w:r>
    </w:p>
    <w:p w:rsidR="00A72E84" w:rsidRDefault="00A72E84">
      <w:pPr>
        <w:pBdr>
          <w:top w:val="nil"/>
          <w:left w:val="nil"/>
          <w:bottom w:val="nil"/>
          <w:right w:val="nil"/>
          <w:between w:val="nil"/>
        </w:pBdr>
      </w:pPr>
    </w:p>
    <w:p w:rsidR="00A72E84" w:rsidRDefault="00201BA9">
      <w:pPr>
        <w:pBdr>
          <w:top w:val="nil"/>
          <w:left w:val="nil"/>
          <w:bottom w:val="nil"/>
          <w:right w:val="nil"/>
          <w:between w:val="nil"/>
        </w:pBdr>
        <w:rPr>
          <w:b/>
        </w:rPr>
      </w:pPr>
      <w:r>
        <w:rPr>
          <w:b/>
        </w:rPr>
        <w:t>Freedom</w:t>
      </w:r>
      <w:r>
        <w:rPr>
          <w:b/>
        </w:rPr>
        <w:tab/>
      </w:r>
    </w:p>
    <w:p w:rsidR="00A72E84" w:rsidRDefault="00201BA9">
      <w:pPr>
        <w:pBdr>
          <w:top w:val="nil"/>
          <w:left w:val="nil"/>
          <w:bottom w:val="nil"/>
          <w:right w:val="nil"/>
          <w:between w:val="nil"/>
        </w:pBdr>
        <w:ind w:firstLine="720"/>
      </w:pPr>
      <w:r>
        <w:t>There is no freedom in Germany to do whatever one wants, and there will be no such freedom, because otherwise Germ</w:t>
      </w:r>
      <w:r>
        <w:t>any would not exist...Freedom is choosing to follow the path that duty requires. The others are slaves of themselves. He is the only free man: upright and proud, master of everything that might demean him, the best of the nation, the bearer of the state. H</w:t>
      </w:r>
      <w:r>
        <w:t xml:space="preserve">e has elevated himself. He does his duty while others take a holiday. But his duty raises him above over his little ego and makes him free. </w:t>
      </w:r>
    </w:p>
    <w:p w:rsidR="00A72E84" w:rsidRDefault="00201BA9">
      <w:pPr>
        <w:pBdr>
          <w:top w:val="nil"/>
          <w:left w:val="nil"/>
          <w:bottom w:val="nil"/>
          <w:right w:val="nil"/>
          <w:between w:val="nil"/>
        </w:pBdr>
        <w:ind w:firstLine="720"/>
      </w:pPr>
      <w:r>
        <w:lastRenderedPageBreak/>
        <w:t xml:space="preserve">Somewhere in the middle of a hot summer, a village’s well dries up. Day and night, someone works hard to dig a new </w:t>
      </w:r>
      <w:r>
        <w:t>well. No one gave the order. But for him it is a happy duty to find water for women and children and comrades. The other does what he likes. The one is a free man amidst the hard work he has chosen to do. The other is the slave of his desires and passions.</w:t>
      </w:r>
      <w:r>
        <w:t xml:space="preserve"> He is a rogue who may say in the pub that man is born free and can do whatever he wishes. He who thinks of himself is a slave and bound; he who thinks of others is master and free.</w:t>
      </w:r>
    </w:p>
    <w:p w:rsidR="00A72E84" w:rsidRDefault="00A72E84"/>
    <w:p w:rsidR="00A72E84" w:rsidRDefault="00A72E84">
      <w:pPr>
        <w:jc w:val="center"/>
        <w:rPr>
          <w:b/>
        </w:rPr>
      </w:pPr>
    </w:p>
    <w:p w:rsidR="00A72E84" w:rsidRDefault="00201BA9">
      <w:pPr>
        <w:rPr>
          <w:b/>
        </w:rPr>
      </w:pPr>
      <w:r>
        <w:rPr>
          <w:b/>
        </w:rPr>
        <w:t xml:space="preserve">Source: </w:t>
      </w:r>
      <w:hyperlink r:id="rId7">
        <w:r>
          <w:rPr>
            <w:color w:val="1155CC"/>
            <w:u w:val="single"/>
          </w:rPr>
          <w:t xml:space="preserve">Stellrecht, Helmut , </w:t>
        </w:r>
      </w:hyperlink>
      <w:hyperlink r:id="rId8">
        <w:r>
          <w:rPr>
            <w:i/>
            <w:color w:val="1155CC"/>
            <w:u w:val="single"/>
          </w:rPr>
          <w:t xml:space="preserve">Glauben und Handeln. Ein Bekenntnis der jungen Nation </w:t>
        </w:r>
      </w:hyperlink>
      <w:hyperlink r:id="rId9">
        <w:r>
          <w:rPr>
            <w:color w:val="1155CC"/>
            <w:u w:val="single"/>
          </w:rPr>
          <w:t>(Berlin: Zentralverlag der NSDAP., Franz Eher Nachf., 1943).</w:t>
        </w:r>
      </w:hyperlink>
    </w:p>
    <w:sectPr w:rsidR="00A72E84">
      <w:head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BA9" w:rsidRDefault="00201BA9">
      <w:pPr>
        <w:spacing w:line="240" w:lineRule="auto"/>
      </w:pPr>
      <w:r>
        <w:separator/>
      </w:r>
    </w:p>
  </w:endnote>
  <w:endnote w:type="continuationSeparator" w:id="0">
    <w:p w:rsidR="00201BA9" w:rsidRDefault="00201B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E84" w:rsidRDefault="00A72E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BA9" w:rsidRDefault="00201BA9">
      <w:pPr>
        <w:spacing w:line="240" w:lineRule="auto"/>
      </w:pPr>
      <w:r>
        <w:separator/>
      </w:r>
    </w:p>
  </w:footnote>
  <w:footnote w:type="continuationSeparator" w:id="0">
    <w:p w:rsidR="00201BA9" w:rsidRDefault="00201B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E84" w:rsidRDefault="00A72E84">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E84" w:rsidRDefault="00201BA9">
    <w:pPr>
      <w:jc w:val="center"/>
    </w:pPr>
    <w:r>
      <w:rPr>
        <w:b/>
        <w:sz w:val="24"/>
        <w:szCs w:val="24"/>
      </w:rPr>
      <w:t>Excerpts from Nazi Party Publications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E84"/>
    <w:rsid w:val="00201BA9"/>
    <w:rsid w:val="009A5854"/>
    <w:rsid w:val="00A7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57E0F43-282D-3240-9A1A-189E11D9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research.calvin.edu/german-propaganda-archive/glauben.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esearch.calvin.edu/german-propaganda-archive/glauben.ht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search.calvin.edu/german-propaganda-archive/responses.ht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research.calvin.edu/german-propaganda-archive/glauben.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5674</Characters>
  <Application>Microsoft Office Word</Application>
  <DocSecurity>0</DocSecurity>
  <Lines>47</Lines>
  <Paragraphs>13</Paragraphs>
  <ScaleCrop>false</ScaleCrop>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Johnson</cp:lastModifiedBy>
  <cp:revision>2</cp:revision>
  <dcterms:created xsi:type="dcterms:W3CDTF">2019-02-21T20:40:00Z</dcterms:created>
  <dcterms:modified xsi:type="dcterms:W3CDTF">2019-02-21T20:40:00Z</dcterms:modified>
</cp:coreProperties>
</file>